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F2D49F" w14:textId="77777777" w:rsidR="00F03DE9" w:rsidRDefault="00046E7A">
      <w:pPr>
        <w:pStyle w:val="Title"/>
        <w:ind w:left="-720" w:right="-720"/>
        <w:rPr>
          <w:color w:val="2C3F89"/>
        </w:rPr>
      </w:pPr>
      <w:bookmarkStart w:id="0" w:name="_98wbcrwam6fl" w:colFirst="0" w:colLast="0"/>
      <w:bookmarkEnd w:id="0"/>
      <w:r>
        <w:rPr>
          <w:color w:val="368AC9"/>
        </w:rPr>
        <w:t>TONY - Warrior Wayfarer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36FCDDC0" wp14:editId="1DD3D7BC">
            <wp:simplePos x="0" y="0"/>
            <wp:positionH relativeFrom="column">
              <wp:posOffset>-942974</wp:posOffset>
            </wp:positionH>
            <wp:positionV relativeFrom="paragraph">
              <wp:posOffset>114300</wp:posOffset>
            </wp:positionV>
            <wp:extent cx="7805738" cy="4391926"/>
            <wp:effectExtent l="0" t="0" r="0" b="0"/>
            <wp:wrapTopAndBottom distT="114300" distB="11430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05738" cy="439192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7D3A251" w14:textId="77777777" w:rsidR="00F03DE9" w:rsidRDefault="00046E7A">
      <w:pPr>
        <w:ind w:left="-720" w:right="-720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  <w:t>Empowering Defense with Scalable, High-Tech, Cost-Effective Autonomy.</w:t>
      </w:r>
    </w:p>
    <w:p w14:paraId="4D06CD00" w14:textId="77777777" w:rsidR="00F03DE9" w:rsidRDefault="00F03DE9">
      <w:pPr>
        <w:spacing w:before="0" w:line="276" w:lineRule="auto"/>
        <w:ind w:left="-720" w:right="-720"/>
        <w:jc w:val="both"/>
        <w:rPr>
          <w:color w:val="211D1E"/>
          <w:sz w:val="21"/>
          <w:szCs w:val="21"/>
        </w:rPr>
      </w:pPr>
    </w:p>
    <w:p w14:paraId="18F34F18" w14:textId="77777777" w:rsidR="00F03DE9" w:rsidRDefault="00046E7A">
      <w:pPr>
        <w:spacing w:before="0" w:line="276" w:lineRule="auto"/>
        <w:ind w:left="-720" w:right="-720"/>
        <w:jc w:val="both"/>
        <w:rPr>
          <w:color w:val="211D1E"/>
          <w:sz w:val="21"/>
          <w:szCs w:val="21"/>
        </w:rPr>
      </w:pPr>
      <w:r>
        <w:rPr>
          <w:color w:val="211D1E"/>
          <w:sz w:val="21"/>
          <w:szCs w:val="21"/>
        </w:rPr>
        <w:t>The Warrior Wayfarer is a powerful fusion of the TONY AV Kit and Polaris Ranger utility vehicles, delivering advanced autonomy tailored specifically for modern military operations.</w:t>
      </w:r>
    </w:p>
    <w:p w14:paraId="492E1A3E" w14:textId="77777777" w:rsidR="00F03DE9" w:rsidRDefault="00F03DE9">
      <w:pPr>
        <w:spacing w:before="0" w:line="276" w:lineRule="auto"/>
        <w:ind w:left="-720" w:right="-720"/>
        <w:jc w:val="both"/>
        <w:rPr>
          <w:color w:val="211D1E"/>
          <w:sz w:val="21"/>
          <w:szCs w:val="21"/>
        </w:rPr>
      </w:pPr>
    </w:p>
    <w:p w14:paraId="08B1A427" w14:textId="77777777" w:rsidR="00F03DE9" w:rsidRDefault="00046E7A">
      <w:pPr>
        <w:spacing w:before="0" w:after="140" w:line="276" w:lineRule="auto"/>
        <w:ind w:left="-720" w:right="-720"/>
        <w:jc w:val="both"/>
        <w:rPr>
          <w:color w:val="3E92CF"/>
          <w:sz w:val="32"/>
          <w:szCs w:val="32"/>
        </w:rPr>
      </w:pPr>
      <w:r>
        <w:rPr>
          <w:color w:val="3E92CF"/>
          <w:sz w:val="32"/>
          <w:szCs w:val="32"/>
        </w:rPr>
        <w:t>Advanced Operational Features</w:t>
      </w:r>
    </w:p>
    <w:p w14:paraId="21F327AA" w14:textId="77777777" w:rsidR="00F03DE9" w:rsidRDefault="00046E7A">
      <w:pPr>
        <w:numPr>
          <w:ilvl w:val="0"/>
          <w:numId w:val="1"/>
        </w:numPr>
        <w:spacing w:before="240" w:line="276" w:lineRule="auto"/>
        <w:ind w:left="-270"/>
        <w:rPr>
          <w:b/>
          <w:color w:val="000000"/>
          <w:sz w:val="21"/>
          <w:szCs w:val="21"/>
        </w:rPr>
      </w:pPr>
      <w:r>
        <w:rPr>
          <w:b/>
          <w:color w:val="000000"/>
          <w:sz w:val="21"/>
          <w:szCs w:val="21"/>
        </w:rPr>
        <w:t xml:space="preserve">Waypoint Navigation: </w:t>
      </w:r>
      <w:r>
        <w:rPr>
          <w:color w:val="000000"/>
          <w:sz w:val="21"/>
          <w:szCs w:val="21"/>
        </w:rPr>
        <w:t>Autonomous, precision-guided navigation.</w:t>
      </w:r>
    </w:p>
    <w:p w14:paraId="084560C7" w14:textId="77777777" w:rsidR="00F03DE9" w:rsidRDefault="00046E7A">
      <w:pPr>
        <w:numPr>
          <w:ilvl w:val="0"/>
          <w:numId w:val="1"/>
        </w:numPr>
        <w:spacing w:before="0" w:line="276" w:lineRule="auto"/>
        <w:ind w:left="-270"/>
        <w:rPr>
          <w:b/>
          <w:color w:val="000000"/>
          <w:sz w:val="21"/>
          <w:szCs w:val="21"/>
        </w:rPr>
      </w:pPr>
      <w:r>
        <w:rPr>
          <w:b/>
          <w:color w:val="000000"/>
          <w:sz w:val="21"/>
          <w:szCs w:val="21"/>
        </w:rPr>
        <w:t xml:space="preserve">Obstacle Detection &amp; Avoidance: </w:t>
      </w:r>
      <w:r>
        <w:rPr>
          <w:color w:val="000000"/>
          <w:sz w:val="21"/>
          <w:szCs w:val="21"/>
        </w:rPr>
        <w:t>Real-time sensor-driven safety.</w:t>
      </w:r>
    </w:p>
    <w:p w14:paraId="689E78B9" w14:textId="77777777" w:rsidR="00F03DE9" w:rsidRDefault="00046E7A">
      <w:pPr>
        <w:numPr>
          <w:ilvl w:val="0"/>
          <w:numId w:val="1"/>
        </w:numPr>
        <w:spacing w:before="0" w:line="276" w:lineRule="auto"/>
        <w:ind w:left="-270"/>
        <w:rPr>
          <w:b/>
          <w:color w:val="000000"/>
          <w:sz w:val="21"/>
          <w:szCs w:val="21"/>
        </w:rPr>
      </w:pPr>
      <w:r>
        <w:rPr>
          <w:b/>
          <w:color w:val="000000"/>
          <w:sz w:val="21"/>
          <w:szCs w:val="21"/>
        </w:rPr>
        <w:t xml:space="preserve">Batched Missions: </w:t>
      </w:r>
      <w:r>
        <w:rPr>
          <w:color w:val="000000"/>
          <w:sz w:val="21"/>
          <w:szCs w:val="21"/>
        </w:rPr>
        <w:t>Execute multiple coordinated missions concurrently.</w:t>
      </w:r>
    </w:p>
    <w:p w14:paraId="228A4785" w14:textId="77777777" w:rsidR="00F03DE9" w:rsidRDefault="00046E7A">
      <w:pPr>
        <w:numPr>
          <w:ilvl w:val="0"/>
          <w:numId w:val="1"/>
        </w:numPr>
        <w:spacing w:before="0" w:line="276" w:lineRule="auto"/>
        <w:ind w:left="-270"/>
        <w:rPr>
          <w:b/>
          <w:color w:val="000000"/>
          <w:sz w:val="21"/>
          <w:szCs w:val="21"/>
        </w:rPr>
      </w:pPr>
      <w:r>
        <w:rPr>
          <w:b/>
          <w:color w:val="000000"/>
          <w:sz w:val="21"/>
          <w:szCs w:val="21"/>
        </w:rPr>
        <w:t xml:space="preserve">Teleoperation: </w:t>
      </w:r>
      <w:r>
        <w:rPr>
          <w:color w:val="000000"/>
          <w:sz w:val="21"/>
          <w:szCs w:val="21"/>
        </w:rPr>
        <w:t>Remote control for precise maneuvers.</w:t>
      </w:r>
    </w:p>
    <w:p w14:paraId="2DE68BE4" w14:textId="77777777" w:rsidR="00F03DE9" w:rsidRDefault="00046E7A">
      <w:pPr>
        <w:numPr>
          <w:ilvl w:val="0"/>
          <w:numId w:val="1"/>
        </w:numPr>
        <w:spacing w:before="0" w:line="276" w:lineRule="auto"/>
        <w:ind w:left="-270"/>
        <w:rPr>
          <w:b/>
          <w:color w:val="000000"/>
          <w:sz w:val="21"/>
          <w:szCs w:val="21"/>
        </w:rPr>
      </w:pPr>
      <w:r>
        <w:rPr>
          <w:b/>
          <w:color w:val="000000"/>
          <w:sz w:val="21"/>
          <w:szCs w:val="21"/>
        </w:rPr>
        <w:t xml:space="preserve">Convoy/Platooning: </w:t>
      </w:r>
      <w:r>
        <w:rPr>
          <w:color w:val="000000"/>
          <w:sz w:val="21"/>
          <w:szCs w:val="21"/>
        </w:rPr>
        <w:t>Coordinated fleet movements for optimal logistics.</w:t>
      </w:r>
    </w:p>
    <w:p w14:paraId="009163C0" w14:textId="77777777" w:rsidR="00F03DE9" w:rsidRDefault="00046E7A">
      <w:pPr>
        <w:numPr>
          <w:ilvl w:val="0"/>
          <w:numId w:val="1"/>
        </w:numPr>
        <w:spacing w:before="0" w:line="276" w:lineRule="auto"/>
        <w:ind w:left="-270"/>
        <w:rPr>
          <w:b/>
          <w:color w:val="000000"/>
          <w:sz w:val="21"/>
          <w:szCs w:val="21"/>
        </w:rPr>
      </w:pPr>
      <w:r>
        <w:rPr>
          <w:b/>
          <w:color w:val="000000"/>
          <w:sz w:val="21"/>
          <w:szCs w:val="21"/>
        </w:rPr>
        <w:t xml:space="preserve">Coordinated Formations: </w:t>
      </w:r>
      <w:r>
        <w:rPr>
          <w:color w:val="000000"/>
          <w:sz w:val="21"/>
          <w:szCs w:val="21"/>
        </w:rPr>
        <w:t>Execute complex, precise tactical formations.</w:t>
      </w:r>
    </w:p>
    <w:p w14:paraId="64AC7FE2" w14:textId="77777777" w:rsidR="00F03DE9" w:rsidRDefault="00046E7A">
      <w:pPr>
        <w:numPr>
          <w:ilvl w:val="0"/>
          <w:numId w:val="1"/>
        </w:numPr>
        <w:spacing w:before="0" w:line="276" w:lineRule="auto"/>
        <w:ind w:left="-270"/>
        <w:rPr>
          <w:b/>
          <w:color w:val="000000"/>
          <w:sz w:val="21"/>
          <w:szCs w:val="21"/>
        </w:rPr>
      </w:pPr>
      <w:r>
        <w:rPr>
          <w:b/>
          <w:color w:val="000000"/>
          <w:sz w:val="21"/>
          <w:szCs w:val="21"/>
        </w:rPr>
        <w:t xml:space="preserve">Terrain Versatility: </w:t>
      </w:r>
      <w:r>
        <w:rPr>
          <w:color w:val="000000"/>
          <w:sz w:val="21"/>
          <w:szCs w:val="21"/>
        </w:rPr>
        <w:t>Capable across off-road and urban terrains.</w:t>
      </w:r>
    </w:p>
    <w:p w14:paraId="48B2F7B7" w14:textId="77777777" w:rsidR="00F03DE9" w:rsidRDefault="00046E7A">
      <w:pPr>
        <w:numPr>
          <w:ilvl w:val="0"/>
          <w:numId w:val="1"/>
        </w:numPr>
        <w:spacing w:before="0" w:after="240" w:line="276" w:lineRule="auto"/>
        <w:ind w:left="-270"/>
        <w:rPr>
          <w:b/>
          <w:color w:val="000000"/>
          <w:sz w:val="21"/>
          <w:szCs w:val="21"/>
        </w:rPr>
      </w:pPr>
      <w:r>
        <w:rPr>
          <w:b/>
          <w:color w:val="000000"/>
          <w:sz w:val="21"/>
          <w:szCs w:val="21"/>
        </w:rPr>
        <w:lastRenderedPageBreak/>
        <w:t xml:space="preserve">Day/Night Capabilities: </w:t>
      </w:r>
      <w:r>
        <w:rPr>
          <w:color w:val="000000"/>
          <w:sz w:val="21"/>
          <w:szCs w:val="21"/>
        </w:rPr>
        <w:t>24/7 operational readiness.</w:t>
      </w:r>
      <w:r>
        <w:rPr>
          <w:noProof/>
        </w:rPr>
        <w:drawing>
          <wp:anchor distT="114300" distB="114300" distL="114300" distR="114300" simplePos="0" relativeHeight="251659264" behindDoc="0" locked="0" layoutInCell="1" hidden="0" allowOverlap="1" wp14:anchorId="6307F7A0" wp14:editId="43B39509">
            <wp:simplePos x="0" y="0"/>
            <wp:positionH relativeFrom="column">
              <wp:posOffset>-790574</wp:posOffset>
            </wp:positionH>
            <wp:positionV relativeFrom="paragraph">
              <wp:posOffset>353137</wp:posOffset>
            </wp:positionV>
            <wp:extent cx="7658100" cy="1209742"/>
            <wp:effectExtent l="0" t="0" r="0" b="0"/>
            <wp:wrapTopAndBottom distT="114300" distB="114300"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58100" cy="12097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4D5FB07" w14:textId="77777777" w:rsidR="00F03DE9" w:rsidRDefault="00F03DE9">
      <w:pPr>
        <w:spacing w:before="240" w:after="240" w:line="276" w:lineRule="auto"/>
        <w:rPr>
          <w:color w:val="000000"/>
          <w:sz w:val="21"/>
          <w:szCs w:val="21"/>
        </w:rPr>
      </w:pPr>
    </w:p>
    <w:p w14:paraId="700C0352" w14:textId="77777777" w:rsidR="00F03DE9" w:rsidRDefault="00046E7A">
      <w:pPr>
        <w:spacing w:before="240" w:after="240" w:line="276" w:lineRule="auto"/>
        <w:ind w:left="-630"/>
        <w:rPr>
          <w:color w:val="3E92CF"/>
          <w:sz w:val="32"/>
          <w:szCs w:val="32"/>
        </w:rPr>
      </w:pPr>
      <w:r>
        <w:rPr>
          <w:color w:val="3E92CF"/>
          <w:sz w:val="32"/>
          <w:szCs w:val="32"/>
        </w:rPr>
        <w:t>Economic Scalability</w:t>
      </w:r>
    </w:p>
    <w:p w14:paraId="17E86172" w14:textId="77777777" w:rsidR="00F03DE9" w:rsidRDefault="00046E7A">
      <w:pPr>
        <w:spacing w:before="240" w:after="240" w:line="276" w:lineRule="auto"/>
        <w:ind w:left="-540"/>
        <w:jc w:val="both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Deploy a large fleet of Warrior Wayfarer vehicles economically, enabling extensive and coordinated tactical maneuvers without burdening budgets.</w:t>
      </w:r>
    </w:p>
    <w:p w14:paraId="48EF013E" w14:textId="77777777" w:rsidR="00F03DE9" w:rsidRDefault="00046E7A">
      <w:pPr>
        <w:numPr>
          <w:ilvl w:val="0"/>
          <w:numId w:val="2"/>
        </w:numPr>
        <w:spacing w:before="240" w:line="276" w:lineRule="auto"/>
        <w:ind w:left="-270" w:hanging="270"/>
        <w:rPr>
          <w:b/>
          <w:color w:val="000000"/>
          <w:sz w:val="21"/>
          <w:szCs w:val="21"/>
        </w:rPr>
      </w:pPr>
      <w:r>
        <w:rPr>
          <w:b/>
          <w:color w:val="000000"/>
          <w:sz w:val="21"/>
          <w:szCs w:val="21"/>
        </w:rPr>
        <w:t>Strategically Disposable:</w:t>
      </w:r>
      <w:r>
        <w:rPr>
          <w:color w:val="000000"/>
          <w:sz w:val="21"/>
          <w:szCs w:val="21"/>
        </w:rPr>
        <w:t xml:space="preserve"> Ideal for high-risk operations, preserving costly assets.</w:t>
      </w:r>
    </w:p>
    <w:p w14:paraId="140F9585" w14:textId="77777777" w:rsidR="00F03DE9" w:rsidRDefault="00046E7A">
      <w:pPr>
        <w:numPr>
          <w:ilvl w:val="0"/>
          <w:numId w:val="2"/>
        </w:numPr>
        <w:spacing w:before="0" w:after="240" w:line="276" w:lineRule="auto"/>
        <w:ind w:left="-270" w:hanging="270"/>
        <w:rPr>
          <w:b/>
          <w:color w:val="000000"/>
          <w:sz w:val="23"/>
          <w:szCs w:val="23"/>
        </w:rPr>
      </w:pPr>
      <w:r>
        <w:rPr>
          <w:b/>
          <w:color w:val="000000"/>
          <w:sz w:val="21"/>
          <w:szCs w:val="21"/>
        </w:rPr>
        <w:t xml:space="preserve">Self-Protective Watchdog: </w:t>
      </w:r>
      <w:r>
        <w:rPr>
          <w:color w:val="000000"/>
          <w:sz w:val="21"/>
          <w:szCs w:val="21"/>
        </w:rPr>
        <w:t>Continuous threat monitoring for enhanced security and safety.</w:t>
      </w:r>
    </w:p>
    <w:p w14:paraId="34E7DBAB" w14:textId="77777777" w:rsidR="00F03DE9" w:rsidRDefault="00046E7A">
      <w:pPr>
        <w:spacing w:before="240" w:after="240" w:line="276" w:lineRule="auto"/>
        <w:ind w:left="-630"/>
        <w:rPr>
          <w:color w:val="3E92CF"/>
          <w:sz w:val="32"/>
          <w:szCs w:val="32"/>
        </w:rPr>
      </w:pPr>
      <w:r>
        <w:rPr>
          <w:color w:val="3E92CF"/>
          <w:sz w:val="32"/>
          <w:szCs w:val="32"/>
        </w:rPr>
        <w:t>Multi-Unit Tactical Impact</w:t>
      </w:r>
    </w:p>
    <w:p w14:paraId="3DE30C7B" w14:textId="77777777" w:rsidR="00F03DE9" w:rsidRDefault="00046E7A">
      <w:pPr>
        <w:spacing w:before="240" w:after="240" w:line="276" w:lineRule="auto"/>
        <w:ind w:left="-540"/>
        <w:jc w:val="both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Leverage synchronized multi-unit operations to amplify effectiveness and strategic depth, dramatically enhancing defensive and offensive capabilities.</w:t>
      </w:r>
    </w:p>
    <w:p w14:paraId="4A62B0F6" w14:textId="77777777" w:rsidR="00F03DE9" w:rsidRDefault="00046E7A">
      <w:pPr>
        <w:spacing w:before="240" w:after="240" w:line="276" w:lineRule="auto"/>
        <w:ind w:left="-630"/>
        <w:rPr>
          <w:color w:val="3E92CF"/>
          <w:sz w:val="32"/>
          <w:szCs w:val="32"/>
        </w:rPr>
      </w:pPr>
      <w:r>
        <w:rPr>
          <w:color w:val="3E92CF"/>
          <w:sz w:val="32"/>
          <w:szCs w:val="32"/>
        </w:rPr>
        <w:t>Tactical Edge Accessibility</w:t>
      </w:r>
    </w:p>
    <w:p w14:paraId="472BA4E2" w14:textId="77777777" w:rsidR="00F03DE9" w:rsidRDefault="00046E7A">
      <w:pPr>
        <w:spacing w:before="240" w:after="240" w:line="276" w:lineRule="auto"/>
        <w:ind w:left="-540"/>
        <w:jc w:val="both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Enjoy cutting-edge military technology affordably. Warrior Wayfarer combines advanced features with cost-efficient scalability, ushering in a new era of strategic military planning and budget management.</w:t>
      </w:r>
    </w:p>
    <w:p w14:paraId="706151EF" w14:textId="77777777" w:rsidR="00F03DE9" w:rsidRDefault="00046E7A">
      <w:pPr>
        <w:spacing w:before="240" w:after="240" w:line="276" w:lineRule="auto"/>
        <w:ind w:left="-630"/>
        <w:rPr>
          <w:color w:val="3E92CF"/>
          <w:sz w:val="32"/>
          <w:szCs w:val="32"/>
        </w:rPr>
      </w:pPr>
      <w:r>
        <w:rPr>
          <w:color w:val="3E92CF"/>
          <w:sz w:val="32"/>
          <w:szCs w:val="32"/>
        </w:rPr>
        <w:t>Multi-Unit Tactical Impact</w:t>
      </w:r>
    </w:p>
    <w:p w14:paraId="609123E0" w14:textId="77777777" w:rsidR="00F03DE9" w:rsidRDefault="00046E7A">
      <w:pPr>
        <w:spacing w:before="240" w:after="240" w:line="276" w:lineRule="auto"/>
        <w:ind w:left="-540"/>
        <w:jc w:val="both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Leverage synchronized multi-unit operations to amplify effectiveness and strategic depth, dramatically enhancing defensive and offensive capabilities.</w:t>
      </w:r>
      <w:r>
        <w:rPr>
          <w:noProof/>
        </w:rPr>
        <w:drawing>
          <wp:anchor distT="114300" distB="114300" distL="114300" distR="114300" simplePos="0" relativeHeight="251660288" behindDoc="0" locked="0" layoutInCell="1" hidden="0" allowOverlap="1" wp14:anchorId="5B6940ED" wp14:editId="6FECA8F3">
            <wp:simplePos x="0" y="0"/>
            <wp:positionH relativeFrom="column">
              <wp:posOffset>276225</wp:posOffset>
            </wp:positionH>
            <wp:positionV relativeFrom="paragraph">
              <wp:posOffset>552450</wp:posOffset>
            </wp:positionV>
            <wp:extent cx="5033963" cy="2894528"/>
            <wp:effectExtent l="0" t="0" r="0" b="0"/>
            <wp:wrapTopAndBottom distT="114300" distB="114300"/>
            <wp:docPr id="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3963" cy="28945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B1A3180" w14:textId="77777777" w:rsidR="00F03DE9" w:rsidRDefault="00046E7A">
      <w:pPr>
        <w:spacing w:before="240" w:after="240" w:line="276" w:lineRule="auto"/>
        <w:ind w:left="-630"/>
        <w:jc w:val="center"/>
        <w:rPr>
          <w:color w:val="3E92CF"/>
          <w:sz w:val="32"/>
          <w:szCs w:val="32"/>
        </w:rPr>
      </w:pPr>
      <w:r>
        <w:rPr>
          <w:color w:val="3E92CF"/>
          <w:sz w:val="32"/>
          <w:szCs w:val="32"/>
        </w:rPr>
        <w:lastRenderedPageBreak/>
        <w:t>Transform Military Operations!</w:t>
      </w:r>
    </w:p>
    <w:p w14:paraId="76E9CF44" w14:textId="77777777" w:rsidR="00F03DE9" w:rsidRDefault="00046E7A">
      <w:pPr>
        <w:spacing w:before="0" w:after="240" w:line="240" w:lineRule="auto"/>
        <w:ind w:left="-540"/>
        <w:jc w:val="both"/>
        <w:rPr>
          <w:i/>
          <w:color w:val="000000"/>
          <w:sz w:val="23"/>
          <w:szCs w:val="23"/>
        </w:rPr>
      </w:pPr>
      <w:r>
        <w:rPr>
          <w:i/>
          <w:color w:val="000000"/>
          <w:sz w:val="23"/>
          <w:szCs w:val="23"/>
        </w:rPr>
        <w:t>Contact Perrone Robotics to experience how The Warrior Wayfarer can revolutionize your operational capabilities.</w:t>
      </w:r>
    </w:p>
    <w:p w14:paraId="02C166C2" w14:textId="77777777" w:rsidR="00F03DE9" w:rsidRDefault="00046E7A">
      <w:pPr>
        <w:spacing w:before="0" w:line="240" w:lineRule="auto"/>
        <w:ind w:left="-540"/>
        <w:jc w:val="center"/>
        <w:rPr>
          <w:color w:val="2C3F89"/>
          <w:highlight w:val="white"/>
        </w:rPr>
      </w:pPr>
      <w:r>
        <w:rPr>
          <w:color w:val="2C3F89"/>
          <w:sz w:val="21"/>
          <w:szCs w:val="21"/>
        </w:rPr>
        <w:t xml:space="preserve">Perrone Robotics - </w:t>
      </w:r>
      <w:r>
        <w:rPr>
          <w:color w:val="2C3F89"/>
          <w:highlight w:val="white"/>
        </w:rPr>
        <w:t>1000 Research Park Boulevard, Suite 106 - Charlottesville, VA 22911</w:t>
      </w:r>
    </w:p>
    <w:p w14:paraId="508FC81D" w14:textId="77777777" w:rsidR="00F03DE9" w:rsidRDefault="00046E7A">
      <w:pPr>
        <w:spacing w:before="0" w:line="240" w:lineRule="auto"/>
        <w:ind w:left="-540"/>
        <w:jc w:val="center"/>
        <w:rPr>
          <w:color w:val="2C3F89"/>
          <w:highlight w:val="white"/>
        </w:rPr>
      </w:pPr>
      <w:r>
        <w:rPr>
          <w:color w:val="2C3F89"/>
          <w:highlight w:val="white"/>
        </w:rPr>
        <w:t>www.perronerobotics.com | sales@perronerobotics.com | +1-434-260-8550</w:t>
      </w:r>
    </w:p>
    <w:sectPr w:rsidR="00F03DE9">
      <w:pgSz w:w="12240" w:h="15840"/>
      <w:pgMar w:top="0" w:right="1440" w:bottom="9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4BA48027-56B9-484C-8D88-2D2F3A76CA18}"/>
    <w:embedBold r:id="rId2" w:fontKey="{05C9F771-C570-4BB5-8E5D-B9A2A673F74B}"/>
    <w:embedItalic r:id="rId3" w:fontKey="{A4F436E3-02E4-4819-8E05-356405068073}"/>
  </w:font>
  <w:font w:name="PT Sans Narrow">
    <w:charset w:val="00"/>
    <w:family w:val="swiss"/>
    <w:pitch w:val="variable"/>
    <w:sig w:usb0="A00002EF" w:usb1="5000204B" w:usb2="00000000" w:usb3="00000000" w:csb0="00000097" w:csb1="00000000"/>
    <w:embedRegular r:id="rId4" w:fontKey="{33F75401-8BAD-4DC3-997B-B130E908DDC8}"/>
    <w:embedBold r:id="rId5" w:fontKey="{844005E1-9E79-4E04-ACB7-1C4E7EDA4DD5}"/>
  </w:font>
  <w:font w:name="Trebuchet MS">
    <w:panose1 w:val="020B0603020202020204"/>
    <w:charset w:val="00"/>
    <w:family w:val="auto"/>
    <w:pitch w:val="default"/>
    <w:embedRegular r:id="rId6" w:fontKey="{1369E5E0-BB3C-45F3-A9E4-CB025507BEEE}"/>
    <w:embedItalic r:id="rId7" w:fontKey="{E81C99C7-F622-4CD7-A43F-695C13752CB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F26CB046-60D9-4477-9BE5-260C0B390D2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03D8338E-EF57-4583-B057-2BF3B44F180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8B488F"/>
    <w:multiLevelType w:val="multilevel"/>
    <w:tmpl w:val="B1BCEB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05D22FB"/>
    <w:multiLevelType w:val="multilevel"/>
    <w:tmpl w:val="8F2C09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002852273">
    <w:abstractNumId w:val="1"/>
  </w:num>
  <w:num w:numId="2" w16cid:durableId="19577578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3DE9"/>
    <w:rsid w:val="00046E7A"/>
    <w:rsid w:val="007423EC"/>
    <w:rsid w:val="00F0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AEE4C5"/>
  <w15:docId w15:val="{E0BFD986-06F6-4543-8BF2-C6669664C4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Open Sans" w:eastAsia="Open Sans" w:hAnsi="Open Sans" w:cs="Open Sans"/>
        <w:color w:val="695D46"/>
        <w:sz w:val="22"/>
        <w:szCs w:val="22"/>
        <w:lang w:val="en" w:eastAsia="en-US" w:bidi="ar-SA"/>
      </w:rPr>
    </w:rPrDefault>
    <w:pPrDefault>
      <w:pPr>
        <w:spacing w:before="120" w:line="28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widowControl w:val="0"/>
      <w:spacing w:before="480" w:line="312" w:lineRule="auto"/>
      <w:outlineLvl w:val="0"/>
    </w:pPr>
    <w:rPr>
      <w:rFonts w:ascii="PT Sans Narrow" w:eastAsia="PT Sans Narrow" w:hAnsi="PT Sans Narrow" w:cs="PT Sans Narrow"/>
      <w:b/>
      <w:color w:val="FF5E0E"/>
      <w:sz w:val="36"/>
      <w:szCs w:val="36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spacing w:before="320" w:line="240" w:lineRule="auto"/>
      <w:outlineLvl w:val="1"/>
    </w:pPr>
    <w:rPr>
      <w:rFonts w:ascii="PT Sans Narrow" w:eastAsia="PT Sans Narrow" w:hAnsi="PT Sans Narrow" w:cs="PT Sans Narrow"/>
      <w:color w:val="008575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spacing w:before="200" w:line="240" w:lineRule="auto"/>
      <w:outlineLvl w:val="2"/>
    </w:pPr>
    <w:rPr>
      <w:rFonts w:ascii="PT Sans Narrow" w:eastAsia="PT Sans Narrow" w:hAnsi="PT Sans Narrow" w:cs="PT Sans Narrow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eastAsia="Trebuchet MS" w:hAnsi="Trebuchet MS" w:cs="Trebuchet MS"/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before="320" w:line="240" w:lineRule="auto"/>
    </w:pPr>
    <w:rPr>
      <w:rFonts w:ascii="PT Sans Narrow" w:eastAsia="PT Sans Narrow" w:hAnsi="PT Sans Narrow" w:cs="PT Sans Narrow"/>
      <w:b/>
      <w:sz w:val="84"/>
      <w:szCs w:val="84"/>
    </w:rPr>
  </w:style>
  <w:style w:type="paragraph" w:styleId="Subtitle">
    <w:name w:val="Subtitle"/>
    <w:basedOn w:val="Normal"/>
    <w:next w:val="Normal"/>
    <w:uiPriority w:val="11"/>
    <w:qFormat/>
    <w:pPr>
      <w:spacing w:before="200" w:line="240" w:lineRule="auto"/>
    </w:pPr>
    <w:rPr>
      <w:rFonts w:ascii="PT Sans Narrow" w:eastAsia="PT Sans Narrow" w:hAnsi="PT Sans Narrow" w:cs="PT Sans Narrow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305</Words>
  <Characters>1740</Characters>
  <Application>Microsoft Office Word</Application>
  <DocSecurity>0</DocSecurity>
  <Lines>14</Lines>
  <Paragraphs>4</Paragraphs>
  <ScaleCrop>false</ScaleCrop>
  <Company/>
  <LinksUpToDate>false</LinksUpToDate>
  <CharactersWithSpaces>2041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 Moravec</dc:creator>
  <cp:lastModifiedBy>Paul Moravec</cp:lastModifiedBy>
  <cp:revision>2</cp:revision>
  <dcterms:created xsi:type="dcterms:W3CDTF">2025-08-25T21:22:00Z</dcterms:created>
  <dcterms:modified xsi:type="dcterms:W3CDTF">2025-08-25T21:22:00Z</dcterms:modified>
</cp:coreProperties>
</file>